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E734C" w14:textId="77777777" w:rsidR="00F94F5C" w:rsidRDefault="00F94F5C" w:rsidP="00F94F5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7749F370" w14:textId="77777777" w:rsidR="00F94F5C" w:rsidRDefault="00F94F5C" w:rsidP="00F94F5C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6B0CFECE" w14:textId="77777777" w:rsidR="00F94F5C" w:rsidRDefault="00F94F5C" w:rsidP="00F94F5C">
      <w:pPr>
        <w:rPr>
          <w:b/>
          <w:bCs/>
          <w:sz w:val="24"/>
          <w:szCs w:val="24"/>
        </w:rPr>
      </w:pPr>
      <w:r>
        <w:rPr>
          <w:b/>
          <w:bCs/>
        </w:rPr>
        <w:t xml:space="preserve">PAKIET nr 2 </w:t>
      </w:r>
    </w:p>
    <w:p w14:paraId="59D7E8A0" w14:textId="77777777" w:rsidR="00F94F5C" w:rsidRDefault="00F94F5C">
      <w:pPr>
        <w:spacing w:after="60"/>
        <w:rPr>
          <w:rFonts w:cstheme="minorHAnsi"/>
          <w:b/>
          <w:sz w:val="24"/>
          <w:szCs w:val="24"/>
        </w:rPr>
      </w:pPr>
    </w:p>
    <w:p w14:paraId="6551F747" w14:textId="0D92F544" w:rsidR="00592E22" w:rsidRDefault="00000000">
      <w:pPr>
        <w:spacing w:after="6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Ochrona serwera – Linux</w:t>
      </w:r>
    </w:p>
    <w:p w14:paraId="14885DB9" w14:textId="77777777" w:rsidR="00592E22" w:rsidRDefault="00592E22">
      <w:pPr>
        <w:spacing w:after="60"/>
        <w:rPr>
          <w:rFonts w:cstheme="minorHAnsi"/>
          <w:b/>
          <w:sz w:val="24"/>
          <w:szCs w:val="24"/>
        </w:rPr>
      </w:pPr>
    </w:p>
    <w:p w14:paraId="4E805082" w14:textId="77777777" w:rsidR="00592E22" w:rsidRDefault="00000000">
      <w:pPr>
        <w:spacing w:after="6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Architektura rozwiązania</w:t>
      </w:r>
    </w:p>
    <w:p w14:paraId="2B9D5DF3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</w:rPr>
        <w:t>Rozwiązanie musi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posiadać skaner antywirusowy i antyspyware.</w:t>
      </w:r>
    </w:p>
    <w:p w14:paraId="4F29FB22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</w:rPr>
        <w:t>Rozwiązanie musi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umożliwiać skanowanie plików, plików spakowanych i archiwów samorozpakowujących.</w:t>
      </w:r>
    </w:p>
    <w:p w14:paraId="1894289C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</w:rPr>
        <w:t>Rozwiązanie musi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działać w architekturze bazującej na technologii mikro-serwisów. Funkcjonalność ta musi zapewniać podwyższony poziom stabilności, w przypadku awarii jednego z komponentów rozwiązania, nie spowoduje to przerwania pracy całego procesu, a jedynie wymusi restart zawieszonego mikro-serwisu.</w:t>
      </w:r>
    </w:p>
    <w:p w14:paraId="06E6B9AC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</w:rPr>
        <w:t>Rozwiązanie musi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posiadać wbudowany mechanizm typu ,,watchdog”. Monitoruje on tzw. stan zdrowia poszczególnych mikro-serwisów i automatycznie przeładowuje je w przypadku wykrycia zakłóceń w pracy mikro-serwisu.</w:t>
      </w:r>
    </w:p>
    <w:p w14:paraId="5C6DBC85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Architektura rozwiązania musi pozwalać na uruchamianie poszczególnych mikro-serwisów, tylko na czas realizacji funkcjonalności przez nie realizowanych, co pozwala w znaczącym stopniu ograniczyć wykorzystanie zasobów systemu operacyjnego. </w:t>
      </w:r>
    </w:p>
    <w:p w14:paraId="78E62DA1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wspierać wieloprocesorową i wielordzeniową architekturę, w celu zapewnienia maksymalnego zwiększenia wydajności.</w:t>
      </w:r>
    </w:p>
    <w:p w14:paraId="3171683C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</w:rPr>
        <w:t>Rozwiązanie musi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posiadać wsparcie dla SecureBoot-a.</w:t>
      </w:r>
    </w:p>
    <w:p w14:paraId="66B88B41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</w:rPr>
        <w:t>Rozwiązanie musi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być wyposażone w moduł ochrony systemu plików w czasie rzeczywistym. Moduł nie może wymagać instalowania jakichkolwiek dodatkowych komponentów w systemie operacyjnym. Wszystkie komponenty muszą być instalowane w systemie, podczas instalacji z dostarczonego instalatora binarnego.</w:t>
      </w:r>
    </w:p>
    <w:p w14:paraId="50C32510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Silnik ochrony systemu plików w czasie rzeczywistym musi stanowić dodatkowy moduł jądra systemu Linux i musi być dodawany do jądra, podczas procesu instalacji oprogramowania antywirusowego.</w:t>
      </w:r>
    </w:p>
    <w:p w14:paraId="6971B897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Ochrona systemu plików w czasie rzeczywistym musi być zapewniona nieprzerwanie od uruchomienia produktu i obejmuje skanowanie zarówno dysków lokalnych jak i zmapowanych dysków sieciowych.</w:t>
      </w:r>
    </w:p>
    <w:p w14:paraId="4AC37AA2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Silnik skanujący musi działać wyłącznie z wykorzystaniem 64-bitowej architektury. </w:t>
      </w:r>
    </w:p>
    <w:p w14:paraId="48446368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być w pełni zgodne z modułem SELinux, pracującym zarówno w trybie ,,Permissive” jak i ,,Enforcing”.</w:t>
      </w:r>
    </w:p>
    <w:p w14:paraId="02A65C5C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podczas procesu instalacji, musi dodawać i konfigurować własne polityki modułu SELinux, które są kompatybilne z następującymi dystrybucjami systemów Linux: Red Hat Enterprise Linux 7, Red Hat Enterprise Linux 8, Centos 7.</w:t>
      </w:r>
    </w:p>
    <w:p w14:paraId="4331E527" w14:textId="77777777" w:rsidR="00592E22" w:rsidRDefault="00000000">
      <w:pPr>
        <w:pStyle w:val="Akapitzlist"/>
        <w:numPr>
          <w:ilvl w:val="0"/>
          <w:numId w:val="1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Wszystkie mechanizmy bezpieczeństwa rozwiązania muszą wspierać system informowania o zagrożeniach w czasie rzeczywistym. System ten pozwala na </w:t>
      </w:r>
      <w:r>
        <w:rPr>
          <w:rFonts w:cstheme="minorHAnsi"/>
          <w:sz w:val="24"/>
          <w:szCs w:val="24"/>
        </w:rPr>
        <w:lastRenderedPageBreak/>
        <w:t>weryfikowanie reputacji plików oraz procesów i identyfikację nowych i nieznanych zagrożeń.</w:t>
      </w:r>
    </w:p>
    <w:p w14:paraId="6C30D7B1" w14:textId="77777777" w:rsidR="00592E22" w:rsidRDefault="00000000">
      <w:pPr>
        <w:pStyle w:val="Akapitzlist"/>
        <w:numPr>
          <w:ilvl w:val="0"/>
          <w:numId w:val="1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Skaner systemu plików w czasie rzeczywistym musi działać dla operacji obsługi plików, dla co najmniej takich operacji jak: dostęp do pliku, utworzenie (zapisanie) pliku.</w:t>
      </w:r>
    </w:p>
    <w:p w14:paraId="28CF9FEE" w14:textId="77777777" w:rsidR="00592E22" w:rsidRDefault="00000000">
      <w:pPr>
        <w:pStyle w:val="Akapitzlist"/>
        <w:numPr>
          <w:ilvl w:val="0"/>
          <w:numId w:val="1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Możliwość umieszczenia na liście wykluczeń ze skanowania wybranych plików, katalogów lub plików o określonych rozszerzeniach.</w:t>
      </w:r>
    </w:p>
    <w:p w14:paraId="40374667" w14:textId="77777777" w:rsidR="00592E22" w:rsidRDefault="00000000">
      <w:pPr>
        <w:pStyle w:val="Akapitzlist"/>
        <w:numPr>
          <w:ilvl w:val="0"/>
          <w:numId w:val="1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Administrator ma możliwość dodania wykluczenia dla zagrożenia po nazwie, sumie kontrolnej (SHA1) oraz lokalizacji pliku.</w:t>
      </w:r>
    </w:p>
    <w:p w14:paraId="2394A833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być wyposażone we własny wiersz polecenia (CLI). Polecenia muszą być odpowiedzialne co najmniej za: skanowanie na żądanie, konfigurację mechanizmów bezpieczeństwa, uruchamianie aktualizacji, przeglądanie logów aplikacji, konfigurację graficznego interfejsu użytkownika, obsługę kwarantanny plików.</w:t>
      </w:r>
    </w:p>
    <w:p w14:paraId="19056AA5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wspierać system plików zamontowany z flagą ,,noexec”.</w:t>
      </w:r>
    </w:p>
    <w:p w14:paraId="7FD905AB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pozwalać na uruchamianie zadań skanowania działających ,,w tle”, z możliwością ustawienia dla nich niskiego priorytetu.</w:t>
      </w:r>
    </w:p>
    <w:p w14:paraId="43BB6722" w14:textId="77777777" w:rsidR="00592E22" w:rsidRDefault="00000000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Zadania skanowania nie mogą zmieniać znacznika dostępu do plików. </w:t>
      </w:r>
    </w:p>
    <w:p w14:paraId="0770607E" w14:textId="77777777" w:rsidR="00592E22" w:rsidRDefault="00592E22">
      <w:pPr>
        <w:pStyle w:val="Akapitzlist"/>
        <w:rPr>
          <w:rFonts w:cstheme="minorHAnsi"/>
          <w:sz w:val="24"/>
          <w:szCs w:val="24"/>
        </w:rPr>
      </w:pPr>
    </w:p>
    <w:p w14:paraId="7D326CC7" w14:textId="77777777" w:rsidR="00592E22" w:rsidRDefault="00592E22">
      <w:pPr>
        <w:pStyle w:val="Akapitzlist"/>
        <w:rPr>
          <w:rFonts w:cstheme="minorHAnsi"/>
          <w:sz w:val="24"/>
          <w:szCs w:val="24"/>
        </w:rPr>
      </w:pPr>
    </w:p>
    <w:p w14:paraId="1284188A" w14:textId="77777777" w:rsidR="00592E22" w:rsidRDefault="00592E22">
      <w:pPr>
        <w:pStyle w:val="Akapitzlist"/>
        <w:rPr>
          <w:rFonts w:cstheme="minorHAnsi"/>
          <w:sz w:val="24"/>
          <w:szCs w:val="24"/>
        </w:rPr>
      </w:pPr>
    </w:p>
    <w:p w14:paraId="70AE1E8D" w14:textId="77777777" w:rsidR="00592E22" w:rsidRDefault="000000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Interfejs graficzny</w:t>
      </w:r>
    </w:p>
    <w:p w14:paraId="62D6FECE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pozwalać, na uruchomienie lokalnej konsoli administracyjnej, działającej z poziomu przeglądarki internetowej. </w:t>
      </w:r>
    </w:p>
    <w:p w14:paraId="6CFA2124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Lokalna konsola administracyjna musi działać w oparciu o dynamicznie generowaną zawartość tworzoną z wykorzystaniem następujących technologii: React/Node.js, HTML5.</w:t>
      </w:r>
    </w:p>
    <w:p w14:paraId="52D64907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Lokalna konsola administracyjna nie może wymagać do swojej pracy, uruchomienia i instalacji dodatkowego rozwiązania w postaci usługi serwera Web.</w:t>
      </w:r>
    </w:p>
    <w:p w14:paraId="01BC8191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Lokalna konsola administracyjna musi zapewniać bezpieczne połączenie działające w oparciu o protokół HTTPS.</w:t>
      </w:r>
    </w:p>
    <w:p w14:paraId="37C339FE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Lokalna konsola administracyjna musi umożliwiać uruchomienie jej, na wskazanym porcie TCP.</w:t>
      </w:r>
    </w:p>
    <w:p w14:paraId="5794A675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Logowanie do lokalnej konsoli administracyjnej musi być realizowane, poprzez podanie danych w postaci nazwy użytkownika i zdefiniowanego dla niego hasła.</w:t>
      </w:r>
    </w:p>
    <w:p w14:paraId="7CC2B788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Administrator systemu musi mieć możliwość zdefiniowania dodatkowych kont użytkowników, w lokalnej konsoli administracyjnej.</w:t>
      </w:r>
    </w:p>
    <w:p w14:paraId="5507E539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Lokalna konsola administracyjna musi zapewniać funkcjonalność zweryfikowania stanu licencji i informacji na jej temat.</w:t>
      </w:r>
    </w:p>
    <w:p w14:paraId="2AF1AF9F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 poziomu lokalnej konsoli administracyjnej musi być możliwość zarządzania, wbudowanym modułem menadżera kwarantanny. </w:t>
      </w:r>
    </w:p>
    <w:p w14:paraId="14EB4087" w14:textId="77777777" w:rsidR="00592E22" w:rsidRDefault="00000000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Lokalna konsola administracyjna musi zapewniać możliwość przełączenia wersji językowej konsoli, na etapie logowania. Lokalna konsola administracyjna musi </w:t>
      </w:r>
      <w:r>
        <w:rPr>
          <w:rFonts w:cstheme="minorHAnsi"/>
          <w:sz w:val="24"/>
          <w:szCs w:val="24"/>
        </w:rPr>
        <w:lastRenderedPageBreak/>
        <w:t>posiadać interfejs, co najmniej języku: polskim, angielskim, niemieckim, francuskim, hiszpańskim, japońskim.</w:t>
      </w:r>
    </w:p>
    <w:p w14:paraId="201745C0" w14:textId="77777777" w:rsidR="00592E22" w:rsidRDefault="000000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Skanowanie sieciowych systemów plików</w:t>
      </w:r>
    </w:p>
    <w:p w14:paraId="37DB8DE6" w14:textId="77777777" w:rsidR="00592E22" w:rsidRDefault="00000000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pozwalać na skanowanie plików składowanych i obsługiwanych przez zewnętrzne rozwiązania obsługi danych typu NAS / SAN.</w:t>
      </w:r>
    </w:p>
    <w:p w14:paraId="7CDF7E67" w14:textId="77777777" w:rsidR="00592E22" w:rsidRDefault="00000000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nie może wymagać instalacji jakichkolwiek dodatkowych modułów na rozwiązaniach typu NAS / SAN, a skanowanie plików musi się odbywać wyłącznie w oparciu o protokół ICAP.</w:t>
      </w:r>
    </w:p>
    <w:p w14:paraId="25012B0F" w14:textId="77777777" w:rsidR="00592E22" w:rsidRDefault="00000000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zmianę domyślnego portu protokołu ICAP.</w:t>
      </w:r>
    </w:p>
    <w:p w14:paraId="38DD98D2" w14:textId="77777777" w:rsidR="00592E22" w:rsidRDefault="00000000">
      <w:pPr>
        <w:pStyle w:val="Akapitzlist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Rozwiązanie, do celów skanowania plików na macierzach NAS / SAN, musi w pełni wspierać rozwiązanie Dell EMC Isilon.</w:t>
      </w:r>
    </w:p>
    <w:p w14:paraId="283C76E0" w14:textId="77777777" w:rsidR="00592E22" w:rsidRDefault="00592E22">
      <w:pPr>
        <w:pStyle w:val="Akapitzlist"/>
        <w:rPr>
          <w:rFonts w:cstheme="minorHAnsi"/>
          <w:sz w:val="24"/>
          <w:szCs w:val="24"/>
        </w:rPr>
      </w:pPr>
    </w:p>
    <w:p w14:paraId="32A926E6" w14:textId="77777777" w:rsidR="00592E22" w:rsidRDefault="00592E22">
      <w:pPr>
        <w:pStyle w:val="Akapitzlist"/>
        <w:rPr>
          <w:rFonts w:cstheme="minorHAnsi"/>
          <w:sz w:val="24"/>
          <w:szCs w:val="24"/>
        </w:rPr>
      </w:pPr>
    </w:p>
    <w:p w14:paraId="1E460FE3" w14:textId="77777777" w:rsidR="00592E22" w:rsidRDefault="000000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Instalacja</w:t>
      </w:r>
    </w:p>
    <w:p w14:paraId="00DC3223" w14:textId="77777777" w:rsidR="00592E22" w:rsidRDefault="00000000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wspierać mechanizm instalacji zdalnej, realizowanej przez narzędzia do orkiestracji systemami operacyjnymi. Wspieranymi narzędziami muszą być co najmniej: Puppet, Chef, Ansible.</w:t>
      </w:r>
    </w:p>
    <w:p w14:paraId="1A7C24CF" w14:textId="77777777" w:rsidR="00592E22" w:rsidRDefault="00000000">
      <w:pPr>
        <w:pStyle w:val="Akapitzlist"/>
        <w:numPr>
          <w:ilvl w:val="0"/>
          <w:numId w:val="3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być wyposażone w mechanizm automatycznej aktualizacji komponentów programu. </w:t>
      </w:r>
    </w:p>
    <w:p w14:paraId="279CE69A" w14:textId="77777777" w:rsidR="00592E22" w:rsidRDefault="00000000">
      <w:pPr>
        <w:pStyle w:val="Akapitzlist"/>
        <w:numPr>
          <w:ilvl w:val="0"/>
          <w:numId w:val="3"/>
        </w:numPr>
        <w:spacing w:after="200" w:line="276" w:lineRule="auto"/>
        <w:rPr>
          <w:rFonts w:cstheme="minorHAnsi"/>
          <w:sz w:val="24"/>
          <w:szCs w:val="24"/>
        </w:rPr>
      </w:pPr>
      <w:bookmarkStart w:id="0" w:name="_Hlk81387337"/>
      <w:bookmarkEnd w:id="0"/>
      <w:r>
        <w:rPr>
          <w:rFonts w:cstheme="minorHAnsi"/>
          <w:sz w:val="24"/>
          <w:szCs w:val="24"/>
        </w:rPr>
        <w:t>Rozwiązanie musi posiadać automatyczną, inkrementacyjną aktualizację silnika detekcji.</w:t>
      </w:r>
    </w:p>
    <w:p w14:paraId="49477946" w14:textId="77777777" w:rsidR="00592E22" w:rsidRDefault="00000000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Rozwiązanie musi wspierać następujące systemy operacyjne: RedHat Enterprise Linux (RHEL) 7, CentOS 7, Ubuntu Server 16.04 LTS i nowsze, Debian 9, Debian 10, SUSE Linux Enterprise Server (SLES) 12, SUSE Linux Enterprise Server (SLES) 15, Oracle Linux oraz Amazon Linux.</w:t>
      </w:r>
    </w:p>
    <w:p w14:paraId="56045406" w14:textId="77777777" w:rsidR="00592E22" w:rsidRDefault="00592E22">
      <w:pPr>
        <w:pStyle w:val="Akapitzlist"/>
        <w:rPr>
          <w:rFonts w:cstheme="minorHAnsi"/>
          <w:sz w:val="24"/>
          <w:szCs w:val="24"/>
          <w:lang w:val="en-US"/>
        </w:rPr>
      </w:pPr>
    </w:p>
    <w:p w14:paraId="7F184763" w14:textId="77777777" w:rsidR="00592E22" w:rsidRDefault="00000000">
      <w:pPr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Licencjonowanie</w:t>
      </w:r>
    </w:p>
    <w:p w14:paraId="61779FAB" w14:textId="77777777" w:rsidR="00592E22" w:rsidRDefault="00000000">
      <w:pPr>
        <w:pStyle w:val="Akapitzlist"/>
        <w:numPr>
          <w:ilvl w:val="0"/>
          <w:numId w:val="5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Wsparcie techniczne do programu świadczone w języku polskim przez polskiego dystrybutora autoryzowanego przez producenta programu.</w:t>
      </w:r>
    </w:p>
    <w:p w14:paraId="453542F4" w14:textId="77777777" w:rsidR="00592E22" w:rsidRDefault="00000000">
      <w:pPr>
        <w:pStyle w:val="Akapitzlist"/>
        <w:numPr>
          <w:ilvl w:val="0"/>
          <w:numId w:val="5"/>
        </w:numPr>
        <w:spacing w:after="60" w:line="240" w:lineRule="auto"/>
      </w:pPr>
      <w:r>
        <w:rPr>
          <w:rFonts w:cstheme="minorHAnsi"/>
          <w:color w:val="000000" w:themeColor="text1"/>
          <w:sz w:val="24"/>
          <w:szCs w:val="24"/>
        </w:rPr>
        <w:t>Rozwiązanie musi posiadać możliwość aktywacji przy użyciu co najmniej jednej z trzech metod: poprzez podanie poświadczeń administratora licencji, klucza licencyjnego lub aktywacji rozwiązania w trybie offline.</w:t>
      </w:r>
    </w:p>
    <w:sectPr w:rsidR="00592E22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F16"/>
    <w:multiLevelType w:val="multilevel"/>
    <w:tmpl w:val="F3C46B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A7C61C8"/>
    <w:multiLevelType w:val="multilevel"/>
    <w:tmpl w:val="22240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55830"/>
    <w:multiLevelType w:val="multilevel"/>
    <w:tmpl w:val="C1381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C715C"/>
    <w:multiLevelType w:val="multilevel"/>
    <w:tmpl w:val="30F0F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13EB0"/>
    <w:multiLevelType w:val="multilevel"/>
    <w:tmpl w:val="597695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154B6"/>
    <w:multiLevelType w:val="multilevel"/>
    <w:tmpl w:val="478E6D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200659">
    <w:abstractNumId w:val="5"/>
  </w:num>
  <w:num w:numId="2" w16cid:durableId="1551645127">
    <w:abstractNumId w:val="4"/>
  </w:num>
  <w:num w:numId="3" w16cid:durableId="111942030">
    <w:abstractNumId w:val="1"/>
  </w:num>
  <w:num w:numId="4" w16cid:durableId="572394771">
    <w:abstractNumId w:val="3"/>
  </w:num>
  <w:num w:numId="5" w16cid:durableId="740912348">
    <w:abstractNumId w:val="2"/>
  </w:num>
  <w:num w:numId="6" w16cid:durableId="723799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22"/>
    <w:rsid w:val="00592E22"/>
    <w:rsid w:val="00F9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1F47"/>
  <w15:docId w15:val="{DF5D5446-DF8B-4866-81B9-49762EE7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F94F5C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10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10E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C10E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10E8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  <w:b w:val="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DB2D7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10E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3C10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94F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936</Words>
  <Characters>5617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2022-08-23T13:22:00Z</dcterms:created>
  <dcterms:modified xsi:type="dcterms:W3CDTF">2022-08-30T07:14:00Z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